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4D" w:rsidRPr="00A87DDC" w:rsidRDefault="00796D4D" w:rsidP="00796D4D">
      <w:pPr>
        <w:rPr>
          <w:rFonts w:ascii="宋体" w:hAnsi="宋体" w:hint="eastAsia"/>
          <w:sz w:val="28"/>
          <w:szCs w:val="28"/>
        </w:rPr>
      </w:pPr>
      <w:r w:rsidRPr="00A87DDC">
        <w:rPr>
          <w:rFonts w:ascii="宋体" w:hAnsi="宋体" w:hint="eastAsia"/>
          <w:sz w:val="28"/>
          <w:szCs w:val="28"/>
        </w:rPr>
        <w:t>附件：</w:t>
      </w:r>
    </w:p>
    <w:p w:rsidR="00796D4D" w:rsidRPr="00A87DDC" w:rsidRDefault="00796D4D" w:rsidP="00796D4D">
      <w:pPr>
        <w:rPr>
          <w:rFonts w:ascii="宋体" w:hAnsi="宋体" w:hint="eastAsia"/>
          <w:sz w:val="28"/>
          <w:szCs w:val="28"/>
        </w:rPr>
      </w:pPr>
      <w:r w:rsidRPr="00A87DDC">
        <w:rPr>
          <w:rFonts w:ascii="宋体" w:hAnsi="宋体" w:hint="eastAsia"/>
          <w:sz w:val="28"/>
          <w:szCs w:val="28"/>
        </w:rPr>
        <w:t>服务要求</w:t>
      </w:r>
    </w:p>
    <w:p w:rsidR="00796D4D" w:rsidRPr="00A87DDC" w:rsidRDefault="00796D4D" w:rsidP="00796D4D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 w:rsidRPr="00A87DDC">
        <w:rPr>
          <w:rFonts w:ascii="宋体" w:hAnsi="宋体" w:hint="eastAsia"/>
          <w:sz w:val="28"/>
          <w:szCs w:val="28"/>
        </w:rPr>
        <w:t>两校区所有范围都纳入学校考核</w:t>
      </w:r>
    </w:p>
    <w:p w:rsidR="00796D4D" w:rsidRPr="00A87DDC" w:rsidRDefault="00796D4D" w:rsidP="00796D4D">
      <w:pPr>
        <w:pStyle w:val="a5"/>
        <w:numPr>
          <w:ilvl w:val="0"/>
          <w:numId w:val="1"/>
        </w:numPr>
        <w:ind w:firstLineChars="0"/>
        <w:rPr>
          <w:rFonts w:ascii="宋体" w:hAnsi="宋体" w:hint="eastAsia"/>
          <w:sz w:val="28"/>
          <w:szCs w:val="28"/>
        </w:rPr>
      </w:pPr>
      <w:r w:rsidRPr="00A87DDC">
        <w:rPr>
          <w:rFonts w:ascii="宋体" w:hAnsi="宋体" w:hint="eastAsia"/>
          <w:sz w:val="28"/>
          <w:szCs w:val="28"/>
        </w:rPr>
        <w:t>服务防治项目包含灭鼠、灭</w:t>
      </w:r>
      <w:proofErr w:type="gramStart"/>
      <w:r w:rsidRPr="00A87DDC">
        <w:rPr>
          <w:rFonts w:ascii="宋体" w:hAnsi="宋体" w:hint="eastAsia"/>
          <w:sz w:val="28"/>
          <w:szCs w:val="28"/>
        </w:rPr>
        <w:t>蟑</w:t>
      </w:r>
      <w:proofErr w:type="gramEnd"/>
      <w:r w:rsidRPr="00A87DDC">
        <w:rPr>
          <w:rFonts w:ascii="宋体" w:hAnsi="宋体" w:hint="eastAsia"/>
          <w:sz w:val="28"/>
          <w:szCs w:val="28"/>
        </w:rPr>
        <w:t>、灭蚊、灭蝇、灭蚂蚁、灭白蚁</w:t>
      </w:r>
    </w:p>
    <w:p w:rsidR="00796D4D" w:rsidRPr="00A87DDC" w:rsidRDefault="00796D4D" w:rsidP="00796D4D"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鼠控制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标准</w:t>
      </w: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br/>
        <w:t>1、15平方米标准房间布放20×20厘米滑石粉块两块，一夜后阳性粉块不超过3%；有鼠洞、鼠粪、鼠</w:t>
      </w: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咬痕等鼠迹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的房间不超过2%；重点单位防鼠设施不合格处不超过5%。</w:t>
      </w: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br/>
        <w:t>2、不同类型的外环境累计2000延长米，鼠迹不超过5处。</w:t>
      </w:r>
    </w:p>
    <w:p w:rsidR="00796D4D" w:rsidRPr="00A87DDC" w:rsidRDefault="00796D4D" w:rsidP="00796D4D"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蚊虫控制标准</w:t>
      </w: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br/>
        <w:t>1、居民住宅、单位内外环境各种存水容器和积水中，蚊幼及蛹的阳性率不超过3%。</w:t>
      </w: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br/>
        <w:t>2、用500ml收集</w:t>
      </w: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勺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采集城区内大中型水体中的蚊幼及蛹阳性率不超过3%，阳性勺内幼虫及蛹的平均数不超过5只。</w:t>
      </w: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br/>
        <w:t>3、特殊场所白天人</w:t>
      </w: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诱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蚊30分钟，平均每人次</w:t>
      </w: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诱获成蚊数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不超过1只。</w:t>
      </w:r>
    </w:p>
    <w:p w:rsidR="00796D4D" w:rsidRPr="00A87DDC" w:rsidRDefault="00796D4D" w:rsidP="00796D4D"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蝇虫控制标准</w:t>
      </w: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br/>
        <w:t>1、重点单位有蝇房间不超过1%，其它单位不超过3%，平均每阳性房间不超过3只；重点单位防蝇设施不合格房间不超过5%；</w:t>
      </w: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加工、销售直接入口食品的场所不得有蝇。</w:t>
      </w: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br/>
        <w:t>2、蝇类孳生地得到有效治理，幼虫和</w:t>
      </w: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蛹的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检出率不超过3%。</w:t>
      </w:r>
    </w:p>
    <w:p w:rsidR="00796D4D" w:rsidRPr="00A87DDC" w:rsidRDefault="00796D4D" w:rsidP="00796D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（四）蟑螂控制标准 </w:t>
      </w:r>
    </w:p>
    <w:p w:rsidR="00796D4D" w:rsidRPr="00A87DDC" w:rsidRDefault="00796D4D" w:rsidP="00796D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ind w:left="7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1、室内有蟑螂成虫或若虫阳性房间不超过3%，平均每间房大</w:t>
      </w: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蠊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不超5只，小</w:t>
      </w: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蠊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不超过10只。 </w:t>
      </w:r>
    </w:p>
    <w:p w:rsidR="00796D4D" w:rsidRPr="00A87DDC" w:rsidRDefault="00796D4D" w:rsidP="00796D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ind w:left="72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2、有活蟑螂卵鞘房间不超过2%，平均每间房不超过4只。 3、有蟑螂粪便、蜕皮等</w:t>
      </w:r>
      <w:proofErr w:type="gramStart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蟑</w:t>
      </w:r>
      <w:proofErr w:type="gramEnd"/>
      <w:r w:rsidRPr="00A87DDC">
        <w:rPr>
          <w:rFonts w:ascii="宋体" w:hAnsi="宋体" w:cs="宋体" w:hint="eastAsia"/>
          <w:color w:val="333333"/>
          <w:kern w:val="0"/>
          <w:sz w:val="28"/>
          <w:szCs w:val="28"/>
        </w:rPr>
        <w:t>迹的房间不超过5%</w:t>
      </w:r>
    </w:p>
    <w:p w:rsidR="00C61001" w:rsidRPr="00796D4D" w:rsidRDefault="00C61001"/>
    <w:sectPr w:rsidR="00C61001" w:rsidRPr="00796D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112" w:rsidRDefault="000F2112" w:rsidP="00796D4D">
      <w:r>
        <w:separator/>
      </w:r>
    </w:p>
  </w:endnote>
  <w:endnote w:type="continuationSeparator" w:id="0">
    <w:p w:rsidR="000F2112" w:rsidRDefault="000F2112" w:rsidP="0079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112" w:rsidRDefault="000F2112" w:rsidP="00796D4D">
      <w:r>
        <w:separator/>
      </w:r>
    </w:p>
  </w:footnote>
  <w:footnote w:type="continuationSeparator" w:id="0">
    <w:p w:rsidR="000F2112" w:rsidRDefault="000F2112" w:rsidP="00796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0BAC"/>
    <w:multiLevelType w:val="hybridMultilevel"/>
    <w:tmpl w:val="12E66FB8"/>
    <w:lvl w:ilvl="0" w:tplc="D7C2B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22173D"/>
    <w:multiLevelType w:val="hybridMultilevel"/>
    <w:tmpl w:val="5AE6919A"/>
    <w:lvl w:ilvl="0" w:tplc="A8D20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D4D"/>
    <w:rsid w:val="000F2112"/>
    <w:rsid w:val="00796D4D"/>
    <w:rsid w:val="00C6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D4D"/>
    <w:rPr>
      <w:sz w:val="18"/>
      <w:szCs w:val="18"/>
    </w:rPr>
  </w:style>
  <w:style w:type="paragraph" w:styleId="a5">
    <w:name w:val="List Paragraph"/>
    <w:basedOn w:val="a"/>
    <w:uiPriority w:val="34"/>
    <w:qFormat/>
    <w:rsid w:val="00796D4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2017-07-10T02:06:00Z</dcterms:created>
  <dcterms:modified xsi:type="dcterms:W3CDTF">2017-07-10T02:06:00Z</dcterms:modified>
</cp:coreProperties>
</file>