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jc w:val="center"/>
        <w:rPr>
          <w:rFonts w:hint="eastAsia" w:ascii="宋体" w:hAnsi="宋体"/>
          <w:b/>
          <w:color w:val="000000"/>
          <w:szCs w:val="21"/>
        </w:rPr>
      </w:pPr>
      <w:r>
        <w:rPr>
          <w:rFonts w:hint="eastAsia" w:ascii="宋体" w:hAnsi="宋体"/>
          <w:b/>
          <w:color w:val="000000"/>
          <w:szCs w:val="21"/>
        </w:rPr>
        <w:t>成都信息工程大学“本科毕业生论文抄袭检测系统”项目</w:t>
      </w:r>
      <w:r>
        <w:rPr>
          <w:rFonts w:hint="eastAsia" w:ascii="宋体" w:hAnsi="宋体"/>
          <w:b/>
          <w:color w:val="000000"/>
          <w:szCs w:val="21"/>
          <w:lang w:eastAsia="zh-CN"/>
        </w:rPr>
        <w:t>招标</w:t>
      </w:r>
      <w:r>
        <w:rPr>
          <w:rFonts w:hint="eastAsia" w:ascii="宋体" w:hAnsi="宋体"/>
          <w:b/>
          <w:color w:val="000000"/>
          <w:szCs w:val="21"/>
        </w:rPr>
        <w:t>公告</w:t>
      </w:r>
    </w:p>
    <w:p>
      <w:pPr>
        <w:ind w:left="420" w:leftChars="200"/>
        <w:rPr>
          <w:rFonts w:hint="eastAsia"/>
          <w:szCs w:val="21"/>
        </w:rPr>
      </w:pPr>
      <w:r>
        <w:rPr>
          <w:rFonts w:hint="eastAsia"/>
          <w:szCs w:val="21"/>
        </w:rPr>
        <w:t xml:space="preserve">    成都信息工程大学现对“本科毕业生论文抄袭检测系统”进行招标，本项目采用竞争性谈判的方式进行采购。</w:t>
      </w:r>
    </w:p>
    <w:p>
      <w:pPr>
        <w:ind w:left="420" w:leftChars="200"/>
        <w:rPr>
          <w:rFonts w:hint="eastAsia"/>
          <w:szCs w:val="21"/>
        </w:rPr>
      </w:pPr>
      <w:r>
        <w:rPr>
          <w:rFonts w:hint="eastAsia"/>
          <w:szCs w:val="21"/>
        </w:rPr>
        <w:t xml:space="preserve">    招标文件《本科毕业生论文抄袭检测系统项目》专为前来应标的经销商制作。未经许可，本标书不得外传、引用或复印。</w:t>
      </w:r>
    </w:p>
    <w:p>
      <w:pPr>
        <w:ind w:left="420" w:leftChars="200"/>
        <w:rPr>
          <w:rFonts w:hint="eastAsia"/>
          <w:szCs w:val="21"/>
        </w:rPr>
      </w:pPr>
      <w:r>
        <w:rPr>
          <w:rFonts w:hint="eastAsia"/>
          <w:szCs w:val="21"/>
        </w:rPr>
        <w:t xml:space="preserve">    应邀投标人可于2017年11月27日</w:t>
      </w:r>
      <w:r>
        <w:rPr>
          <w:rFonts w:hint="eastAsia"/>
          <w:b w:val="0"/>
          <w:bCs/>
          <w:color w:val="000000"/>
          <w:szCs w:val="21"/>
          <w:lang w:val="en-US" w:eastAsia="zh-CN"/>
        </w:rPr>
        <w:t>(星期一)</w:t>
      </w:r>
      <w:r>
        <w:rPr>
          <w:rFonts w:hint="eastAsia"/>
          <w:szCs w:val="21"/>
        </w:rPr>
        <w:t>16:30前到下述地点获取招标文件：</w:t>
      </w:r>
    </w:p>
    <w:p>
      <w:pPr>
        <w:ind w:left="420" w:leftChars="200"/>
        <w:rPr>
          <w:rFonts w:hint="eastAsia"/>
          <w:szCs w:val="21"/>
        </w:rPr>
      </w:pPr>
      <w:r>
        <w:rPr>
          <w:rFonts w:hint="eastAsia"/>
          <w:szCs w:val="21"/>
        </w:rPr>
        <w:t xml:space="preserve">    地址：成都市西南航空港经济开发区学府路一段24号</w:t>
      </w:r>
    </w:p>
    <w:p>
      <w:pPr>
        <w:ind w:left="420" w:leftChars="200"/>
        <w:rPr>
          <w:rFonts w:hint="eastAsia"/>
          <w:szCs w:val="21"/>
        </w:rPr>
      </w:pPr>
      <w:r>
        <w:rPr>
          <w:rFonts w:hint="eastAsia"/>
          <w:szCs w:val="21"/>
        </w:rPr>
        <w:t xml:space="preserve">    单位：成都信息工程大学教务处（行政楼206）</w:t>
      </w:r>
    </w:p>
    <w:p>
      <w:pPr>
        <w:ind w:left="420" w:leftChars="200" w:firstLine="420"/>
        <w:rPr>
          <w:rFonts w:hint="eastAsia"/>
          <w:szCs w:val="21"/>
        </w:rPr>
      </w:pPr>
      <w:r>
        <w:rPr>
          <w:rFonts w:hint="eastAsia"/>
          <w:szCs w:val="21"/>
        </w:rPr>
        <w:t>电话：028</w:t>
      </w:r>
      <w:r>
        <w:rPr>
          <w:rFonts w:hint="eastAsia"/>
          <w:szCs w:val="21"/>
          <w:lang w:val="en-US" w:eastAsia="zh-CN"/>
        </w:rPr>
        <w:t>-</w:t>
      </w:r>
      <w:r>
        <w:rPr>
          <w:rFonts w:hint="eastAsia"/>
          <w:szCs w:val="21"/>
        </w:rPr>
        <w:t>85966970</w:t>
      </w:r>
    </w:p>
    <w:p>
      <w:pPr>
        <w:ind w:left="420" w:leftChars="200" w:firstLine="420"/>
        <w:rPr>
          <w:rFonts w:hint="eastAsia"/>
          <w:szCs w:val="21"/>
        </w:rPr>
      </w:pPr>
      <w:r>
        <w:rPr>
          <w:rFonts w:hint="eastAsia"/>
          <w:szCs w:val="21"/>
        </w:rPr>
        <w:t>联系人：朱老师</w:t>
      </w:r>
    </w:p>
    <w:p>
      <w:pPr>
        <w:ind w:left="420" w:leftChars="200"/>
        <w:rPr>
          <w:szCs w:val="21"/>
        </w:rPr>
      </w:pPr>
      <w:r>
        <w:rPr>
          <w:szCs w:val="21"/>
        </w:rPr>
        <w:t xml:space="preserve">    E-Mail:sjk@cuit.edu.cn</w:t>
      </w:r>
    </w:p>
    <w:p>
      <w:pPr>
        <w:ind w:left="420" w:leftChars="200"/>
        <w:rPr>
          <w:rFonts w:hint="eastAsia"/>
          <w:szCs w:val="21"/>
        </w:rPr>
      </w:pPr>
      <w:r>
        <w:rPr>
          <w:rFonts w:hint="eastAsia"/>
          <w:szCs w:val="21"/>
        </w:rPr>
        <w:t xml:space="preserve">    获取标书时需要提供的材料：</w:t>
      </w:r>
    </w:p>
    <w:p>
      <w:pPr>
        <w:ind w:left="420" w:leftChars="200"/>
        <w:rPr>
          <w:rFonts w:hint="eastAsia"/>
          <w:b w:val="0"/>
          <w:bCs/>
          <w:color w:val="000000"/>
          <w:szCs w:val="21"/>
        </w:rPr>
      </w:pPr>
      <w:r>
        <w:rPr>
          <w:rFonts w:hint="eastAsia"/>
          <w:szCs w:val="21"/>
        </w:rPr>
        <w:t xml:space="preserve">    </w:t>
      </w:r>
      <w:r>
        <w:rPr>
          <w:rFonts w:hint="eastAsia"/>
          <w:b w:val="0"/>
          <w:bCs/>
          <w:color w:val="000000"/>
          <w:szCs w:val="21"/>
        </w:rPr>
        <w:t>1</w:t>
      </w:r>
      <w:r>
        <w:rPr>
          <w:rFonts w:hint="eastAsia"/>
          <w:b w:val="0"/>
          <w:bCs/>
          <w:color w:val="000000"/>
          <w:szCs w:val="21"/>
          <w:lang w:val="en-US" w:eastAsia="zh-CN"/>
        </w:rPr>
        <w:t>.</w:t>
      </w:r>
      <w:r>
        <w:rPr>
          <w:rFonts w:hint="eastAsia"/>
          <w:b w:val="0"/>
          <w:bCs/>
          <w:color w:val="000000"/>
          <w:szCs w:val="21"/>
        </w:rPr>
        <w:t>社会统一社会信用代码证复印件，加盖鲜章</w:t>
      </w:r>
      <w:r>
        <w:rPr>
          <w:rFonts w:hint="eastAsia"/>
          <w:b w:val="0"/>
          <w:bCs/>
          <w:color w:val="000000"/>
          <w:szCs w:val="21"/>
          <w:lang w:eastAsia="zh-CN"/>
        </w:rPr>
        <w:t>；</w:t>
      </w:r>
    </w:p>
    <w:p>
      <w:pPr>
        <w:ind w:left="420" w:leftChars="200"/>
        <w:rPr>
          <w:rFonts w:hint="eastAsia"/>
          <w:szCs w:val="21"/>
        </w:rPr>
      </w:pPr>
      <w:r>
        <w:rPr>
          <w:rFonts w:hint="eastAsia"/>
          <w:b w:val="0"/>
          <w:bCs/>
          <w:color w:val="000000"/>
          <w:szCs w:val="21"/>
        </w:rPr>
        <w:t xml:space="preserve">    2</w:t>
      </w:r>
      <w:r>
        <w:rPr>
          <w:rFonts w:hint="eastAsia"/>
          <w:b w:val="0"/>
          <w:bCs/>
          <w:color w:val="000000"/>
          <w:szCs w:val="21"/>
          <w:lang w:val="en-US" w:eastAsia="zh-CN"/>
        </w:rPr>
        <w:t>.</w:t>
      </w:r>
      <w:r>
        <w:rPr>
          <w:rFonts w:hint="eastAsia"/>
          <w:b w:val="0"/>
          <w:bCs/>
          <w:color w:val="000000"/>
          <w:szCs w:val="21"/>
        </w:rPr>
        <w:t>具有相关项目业绩证明文件（或合同）</w:t>
      </w:r>
      <w:r>
        <w:rPr>
          <w:rFonts w:hint="eastAsia"/>
          <w:b w:val="0"/>
          <w:bCs/>
          <w:color w:val="000000"/>
          <w:szCs w:val="21"/>
          <w:lang w:eastAsia="zh-CN"/>
        </w:rPr>
        <w:t>。</w:t>
      </w:r>
    </w:p>
    <w:p>
      <w:pPr>
        <w:ind w:left="420" w:leftChars="200" w:firstLine="420" w:firstLineChars="200"/>
        <w:rPr>
          <w:rFonts w:hint="eastAsia"/>
          <w:szCs w:val="21"/>
        </w:rPr>
      </w:pPr>
      <w:r>
        <w:rPr>
          <w:rFonts w:hint="eastAsia"/>
          <w:szCs w:val="21"/>
        </w:rPr>
        <w:t>投标文件须在北京时间2017年11月30日</w:t>
      </w:r>
      <w:r>
        <w:rPr>
          <w:rFonts w:hint="eastAsia"/>
          <w:szCs w:val="21"/>
          <w:lang w:eastAsia="zh-CN"/>
        </w:rPr>
        <w:t>（</w:t>
      </w:r>
      <w:r>
        <w:rPr>
          <w:rFonts w:hint="eastAsia"/>
          <w:szCs w:val="21"/>
        </w:rPr>
        <w:t>星期四</w:t>
      </w:r>
      <w:r>
        <w:rPr>
          <w:rFonts w:hint="eastAsia"/>
          <w:szCs w:val="21"/>
          <w:lang w:eastAsia="zh-CN"/>
        </w:rPr>
        <w:t>）</w:t>
      </w:r>
      <w:r>
        <w:rPr>
          <w:rFonts w:hint="eastAsia"/>
          <w:szCs w:val="21"/>
        </w:rPr>
        <w:t>9:30时前以书面形式送达下述地点：</w:t>
      </w:r>
    </w:p>
    <w:p>
      <w:pPr>
        <w:ind w:left="420" w:leftChars="200" w:firstLine="420" w:firstLineChars="200"/>
        <w:rPr>
          <w:rFonts w:hint="eastAsia"/>
          <w:szCs w:val="21"/>
        </w:rPr>
      </w:pPr>
      <w:r>
        <w:rPr>
          <w:rFonts w:hint="eastAsia"/>
          <w:szCs w:val="21"/>
        </w:rPr>
        <w:t>地址：成都市西南航空港经济开发区学府路一段24号</w:t>
      </w:r>
    </w:p>
    <w:p>
      <w:pPr>
        <w:ind w:left="420" w:leftChars="200" w:firstLine="420" w:firstLineChars="200"/>
        <w:rPr>
          <w:rFonts w:hint="eastAsia"/>
          <w:szCs w:val="21"/>
        </w:rPr>
      </w:pPr>
      <w:r>
        <w:rPr>
          <w:rFonts w:hint="eastAsia"/>
          <w:szCs w:val="21"/>
        </w:rPr>
        <w:t>单位：成都信息工程大学教务处（行政楼206）</w:t>
      </w:r>
      <w:bookmarkStart w:id="0" w:name="_GoBack"/>
      <w:bookmarkEnd w:id="0"/>
    </w:p>
    <w:p>
      <w:pPr>
        <w:ind w:left="420" w:leftChars="200" w:firstLine="420" w:firstLineChars="200"/>
        <w:rPr>
          <w:rFonts w:hint="eastAsia"/>
          <w:szCs w:val="21"/>
        </w:rPr>
      </w:pPr>
      <w:r>
        <w:rPr>
          <w:rFonts w:hint="eastAsia"/>
          <w:szCs w:val="21"/>
        </w:rPr>
        <w:t>邮编：610225</w:t>
      </w:r>
    </w:p>
    <w:p>
      <w:pPr>
        <w:ind w:left="420" w:leftChars="200" w:firstLine="420" w:firstLineChars="200"/>
        <w:rPr>
          <w:rFonts w:hint="eastAsia"/>
          <w:szCs w:val="21"/>
        </w:rPr>
      </w:pPr>
    </w:p>
    <w:p>
      <w:pPr>
        <w:ind w:left="420" w:leftChars="200" w:firstLine="422" w:firstLineChars="200"/>
        <w:rPr>
          <w:rFonts w:hint="eastAsia"/>
          <w:b/>
          <w:szCs w:val="21"/>
        </w:rPr>
      </w:pPr>
      <w:r>
        <w:rPr>
          <w:rFonts w:hint="eastAsia"/>
          <w:b/>
          <w:szCs w:val="21"/>
        </w:rPr>
        <w:t>招标内容及要求：</w:t>
      </w:r>
    </w:p>
    <w:p>
      <w:pPr>
        <w:ind w:left="420" w:leftChars="200" w:firstLine="422" w:firstLineChars="200"/>
        <w:rPr>
          <w:rFonts w:hint="eastAsia"/>
          <w:b/>
          <w:szCs w:val="21"/>
        </w:rPr>
      </w:pPr>
    </w:p>
    <w:p>
      <w:pPr>
        <w:ind w:left="420" w:leftChars="200" w:firstLine="422" w:firstLineChars="200"/>
        <w:jc w:val="center"/>
        <w:rPr>
          <w:rFonts w:hint="eastAsia"/>
          <w:b/>
          <w:szCs w:val="21"/>
        </w:rPr>
      </w:pPr>
      <w:r>
        <w:rPr>
          <w:rFonts w:hint="eastAsia"/>
          <w:b/>
          <w:szCs w:val="21"/>
        </w:rPr>
        <w:t>本科毕业生论文抄袭检测系统项目设备清单</w:t>
      </w:r>
    </w:p>
    <w:p>
      <w:pPr>
        <w:ind w:left="420" w:leftChars="200" w:firstLine="422" w:firstLineChars="200"/>
        <w:jc w:val="center"/>
        <w:rPr>
          <w:rFonts w:hint="eastAsia"/>
          <w:b/>
          <w:szCs w:val="21"/>
        </w:rPr>
      </w:pPr>
    </w:p>
    <w:tbl>
      <w:tblPr>
        <w:tblStyle w:val="6"/>
        <w:tblW w:w="9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5875"/>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423" w:type="dxa"/>
            <w:vAlign w:val="center"/>
          </w:tcPr>
          <w:p>
            <w:pPr>
              <w:jc w:val="center"/>
              <w:rPr>
                <w:rFonts w:hint="eastAsia" w:ascii="黑体" w:hAnsi="宋体" w:eastAsia="黑体"/>
                <w:b/>
                <w:bCs/>
                <w:szCs w:val="21"/>
              </w:rPr>
            </w:pPr>
            <w:r>
              <w:rPr>
                <w:rFonts w:hint="eastAsia" w:ascii="黑体" w:hAnsi="宋体" w:eastAsia="黑体"/>
                <w:b/>
                <w:bCs/>
                <w:szCs w:val="21"/>
              </w:rPr>
              <w:t>序号</w:t>
            </w:r>
          </w:p>
        </w:tc>
        <w:tc>
          <w:tcPr>
            <w:tcW w:w="5875" w:type="dxa"/>
            <w:vAlign w:val="center"/>
          </w:tcPr>
          <w:p>
            <w:pPr>
              <w:jc w:val="center"/>
              <w:rPr>
                <w:rFonts w:hint="eastAsia" w:ascii="黑体" w:hAnsi="宋体" w:eastAsia="黑体"/>
                <w:b/>
                <w:bCs/>
                <w:szCs w:val="21"/>
              </w:rPr>
            </w:pPr>
            <w:r>
              <w:rPr>
                <w:rFonts w:hint="eastAsia" w:ascii="黑体" w:hAnsi="宋体" w:eastAsia="黑体"/>
                <w:b/>
                <w:bCs/>
                <w:szCs w:val="21"/>
              </w:rPr>
              <w:t>品目名</w:t>
            </w:r>
          </w:p>
        </w:tc>
        <w:tc>
          <w:tcPr>
            <w:tcW w:w="2382" w:type="dxa"/>
            <w:vAlign w:val="center"/>
          </w:tcPr>
          <w:p>
            <w:pPr>
              <w:jc w:val="center"/>
              <w:rPr>
                <w:rFonts w:hint="eastAsia" w:ascii="黑体" w:hAnsi="宋体" w:eastAsia="黑体"/>
                <w:b/>
                <w:bCs/>
                <w:szCs w:val="21"/>
              </w:rPr>
            </w:pPr>
            <w:r>
              <w:rPr>
                <w:rFonts w:hint="eastAsia" w:ascii="黑体" w:hAnsi="宋体" w:eastAsia="黑体"/>
                <w:b/>
                <w:bCs/>
                <w:szCs w:val="21"/>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1423" w:type="dxa"/>
            <w:vAlign w:val="center"/>
          </w:tcPr>
          <w:p>
            <w:pPr>
              <w:jc w:val="center"/>
              <w:rPr>
                <w:rFonts w:hint="eastAsia" w:ascii="黑体" w:hAnsi="宋体" w:eastAsia="黑体"/>
                <w:b/>
                <w:bCs/>
                <w:szCs w:val="21"/>
              </w:rPr>
            </w:pPr>
            <w:r>
              <w:rPr>
                <w:rFonts w:hint="eastAsia" w:ascii="黑体" w:hAnsi="宋体" w:eastAsia="黑体"/>
                <w:b/>
                <w:bCs/>
                <w:szCs w:val="21"/>
              </w:rPr>
              <w:t>01</w:t>
            </w:r>
          </w:p>
        </w:tc>
        <w:tc>
          <w:tcPr>
            <w:tcW w:w="5875" w:type="dxa"/>
            <w:vAlign w:val="center"/>
          </w:tcPr>
          <w:p>
            <w:pPr>
              <w:jc w:val="center"/>
              <w:rPr>
                <w:rFonts w:hint="eastAsia" w:ascii="黑体" w:hAnsi="宋体" w:eastAsia="黑体"/>
                <w:b/>
                <w:szCs w:val="21"/>
              </w:rPr>
            </w:pPr>
            <w:r>
              <w:rPr>
                <w:rFonts w:hint="eastAsia" w:ascii="宋体" w:hAnsi="宋体" w:eastAsia="黑体"/>
                <w:szCs w:val="21"/>
              </w:rPr>
              <w:t>本科毕业生论文抄袭检测系统</w:t>
            </w:r>
          </w:p>
        </w:tc>
        <w:tc>
          <w:tcPr>
            <w:tcW w:w="2382" w:type="dxa"/>
            <w:vAlign w:val="center"/>
          </w:tcPr>
          <w:p>
            <w:pPr>
              <w:jc w:val="center"/>
              <w:rPr>
                <w:rFonts w:hint="eastAsia" w:ascii="黑体" w:hAnsi="宋体" w:eastAsia="黑体"/>
                <w:b/>
                <w:bCs/>
                <w:szCs w:val="21"/>
              </w:rPr>
            </w:pPr>
            <w:r>
              <w:rPr>
                <w:rFonts w:hint="eastAsia" w:ascii="宋体" w:hAnsi="宋体"/>
                <w:szCs w:val="21"/>
              </w:rPr>
              <w:t>1</w:t>
            </w:r>
          </w:p>
        </w:tc>
      </w:tr>
    </w:tbl>
    <w:p>
      <w:pPr>
        <w:jc w:val="center"/>
        <w:rPr>
          <w:rFonts w:ascii="黑体" w:hAnsi="宋体" w:eastAsia="黑体"/>
          <w:b/>
          <w:bCs/>
          <w:szCs w:val="21"/>
        </w:rPr>
      </w:pPr>
    </w:p>
    <w:p>
      <w:pPr>
        <w:jc w:val="center"/>
        <w:rPr>
          <w:rFonts w:hint="eastAsia" w:ascii="黑体" w:hAnsi="宋体" w:eastAsia="黑体"/>
          <w:b/>
          <w:bCs/>
          <w:szCs w:val="21"/>
        </w:rPr>
      </w:pPr>
      <w:r>
        <w:rPr>
          <w:rFonts w:hint="eastAsia" w:ascii="黑体" w:hAnsi="宋体" w:eastAsia="黑体"/>
          <w:b/>
          <w:bCs/>
          <w:szCs w:val="21"/>
        </w:rPr>
        <w:t>品目 本科毕业生论文抄袭检测系统</w:t>
      </w:r>
    </w:p>
    <w:p>
      <w:pPr>
        <w:rPr>
          <w:rFonts w:hint="eastAsia"/>
          <w:b/>
          <w:bCs/>
          <w:szCs w:val="21"/>
        </w:rPr>
      </w:pPr>
      <w:r>
        <w:rPr>
          <w:rFonts w:hint="eastAsia"/>
          <w:b/>
          <w:bCs/>
          <w:szCs w:val="21"/>
        </w:rPr>
        <w:t>总体要求：</w:t>
      </w:r>
    </w:p>
    <w:p>
      <w:pPr>
        <w:ind w:firstLine="420" w:firstLineChars="200"/>
        <w:rPr>
          <w:rFonts w:hint="eastAsia"/>
          <w:szCs w:val="21"/>
        </w:rPr>
      </w:pPr>
      <w:r>
        <w:rPr>
          <w:rFonts w:hint="eastAsia"/>
          <w:szCs w:val="21"/>
        </w:rPr>
        <w:t>严格遵循我校毕业论文写作规范和学术标准，为我校2018届本科毕业生论文质量管理工作提供对应服务。本系统必须具备海量丰富的文献数据资源，且对文献语义的定义算法精准真实，对我校综合评判和管理学生论文工作提供安全有效的分析数据，为我校强化、细化毕业设计（论文）的过程管理、加强学生论文写作能力训练和基本学术素养养成，提高学生对毕业苦逼我撰写以及学术诚信品质养成的关注和重视，规范学校论文管理程序，提高办公效率。</w:t>
      </w:r>
    </w:p>
    <w:p>
      <w:pPr>
        <w:rPr>
          <w:rFonts w:hint="eastAsia"/>
          <w:b/>
          <w:bCs/>
          <w:szCs w:val="21"/>
        </w:rPr>
      </w:pPr>
      <w:r>
        <w:rPr>
          <w:rFonts w:hint="eastAsia"/>
          <w:b/>
          <w:bCs/>
          <w:szCs w:val="21"/>
        </w:rPr>
        <w:t>具体比对资源库的要求：</w:t>
      </w:r>
    </w:p>
    <w:p>
      <w:pPr>
        <w:ind w:firstLine="420" w:firstLineChars="200"/>
        <w:rPr>
          <w:rFonts w:hint="eastAsia"/>
          <w:szCs w:val="21"/>
        </w:rPr>
      </w:pPr>
      <w:r>
        <w:rPr>
          <w:rFonts w:hint="eastAsia"/>
          <w:szCs w:val="21"/>
        </w:rPr>
        <w:t>具备全面专业的比对资源，涵盖期刊、博硕士学术论文、会议论文、报纸、专利全文的海量比对数据库，以及高等教育、文化文艺、社会与经济发展综合信息等特色资源。 为保障比对准确性，要求比对库资源达到以下要求：</w:t>
      </w:r>
    </w:p>
    <w:p>
      <w:pPr>
        <w:rPr>
          <w:rFonts w:hint="eastAsia"/>
          <w:szCs w:val="21"/>
        </w:rPr>
      </w:pPr>
      <w:r>
        <w:rPr>
          <w:rFonts w:hint="eastAsia"/>
          <w:szCs w:val="21"/>
        </w:rPr>
        <w:t>★</w:t>
      </w:r>
      <w:r>
        <w:rPr>
          <w:rFonts w:hint="eastAsia" w:cs="Tahoma"/>
          <w:szCs w:val="21"/>
        </w:rPr>
        <w:t>（1）</w:t>
      </w:r>
      <w:r>
        <w:rPr>
          <w:rFonts w:hint="eastAsia"/>
          <w:szCs w:val="21"/>
        </w:rPr>
        <w:t>比对库资源涵盖国内主要学术期刊10000种以上，实施总量至少达5700万篇以上，现场演示并出具50家核心期刊资源合作版权授权协议。</w:t>
      </w:r>
    </w:p>
    <w:p>
      <w:pPr>
        <w:rPr>
          <w:rFonts w:hint="eastAsia"/>
          <w:szCs w:val="21"/>
        </w:rPr>
      </w:pPr>
      <w:r>
        <w:rPr>
          <w:rFonts w:hint="eastAsia"/>
          <w:szCs w:val="21"/>
        </w:rPr>
        <w:t>★</w:t>
      </w:r>
      <w:r>
        <w:rPr>
          <w:rFonts w:hint="eastAsia" w:cs="Tahoma"/>
          <w:szCs w:val="21"/>
        </w:rPr>
        <w:t>（2）</w:t>
      </w:r>
      <w:r>
        <w:rPr>
          <w:rFonts w:hint="eastAsia"/>
          <w:szCs w:val="21"/>
        </w:rPr>
        <w:t>比对库资源涵盖国内大多数高校的博硕士学位论文，总量至少达320万篇以上，现场演示并出具30家以上985高校硕博士合作版权授权协议。</w:t>
      </w:r>
    </w:p>
    <w:p>
      <w:pPr>
        <w:rPr>
          <w:rFonts w:hint="eastAsia"/>
          <w:szCs w:val="21"/>
        </w:rPr>
      </w:pPr>
      <w:r>
        <w:rPr>
          <w:rFonts w:hint="eastAsia"/>
          <w:szCs w:val="21"/>
        </w:rPr>
        <w:t>★</w:t>
      </w:r>
      <w:r>
        <w:rPr>
          <w:rFonts w:hint="eastAsia" w:cs="Tahoma"/>
          <w:szCs w:val="21"/>
        </w:rPr>
        <w:t>（3）</w:t>
      </w:r>
      <w:r>
        <w:rPr>
          <w:rFonts w:hint="eastAsia"/>
          <w:szCs w:val="21"/>
        </w:rPr>
        <w:t>比对库资源涵盖国内外学术会议论文260万篇以上，现场演示。</w:t>
      </w:r>
    </w:p>
    <w:p>
      <w:pPr>
        <w:rPr>
          <w:rFonts w:hint="eastAsia"/>
          <w:szCs w:val="21"/>
        </w:rPr>
      </w:pPr>
      <w:r>
        <w:rPr>
          <w:rFonts w:hint="eastAsia"/>
          <w:szCs w:val="21"/>
        </w:rPr>
        <w:t>★</w:t>
      </w:r>
      <w:r>
        <w:rPr>
          <w:rFonts w:hint="eastAsia" w:cs="Tahoma"/>
          <w:szCs w:val="21"/>
        </w:rPr>
        <w:t>（4）</w:t>
      </w:r>
      <w:r>
        <w:rPr>
          <w:rFonts w:hint="eastAsia"/>
          <w:szCs w:val="21"/>
        </w:rPr>
        <w:t>含互联网资源，港澳台数据资源和第三方英文数据库，同时支持用户自建比对库，实现比对资源的持续扩充，最大程度保证检测结果的客观可靠。（可现场演示）</w:t>
      </w:r>
    </w:p>
    <w:p>
      <w:pPr>
        <w:rPr>
          <w:rFonts w:hint="eastAsia"/>
          <w:b/>
          <w:bCs/>
          <w:szCs w:val="21"/>
        </w:rPr>
      </w:pPr>
      <w:r>
        <w:rPr>
          <w:rFonts w:hint="eastAsia"/>
          <w:b/>
          <w:bCs/>
          <w:szCs w:val="21"/>
        </w:rPr>
        <w:t>具体技术功能点要求为：</w:t>
      </w:r>
    </w:p>
    <w:p>
      <w:pPr>
        <w:ind w:firstLine="420" w:firstLineChars="200"/>
        <w:rPr>
          <w:rFonts w:hint="eastAsia"/>
          <w:szCs w:val="21"/>
        </w:rPr>
      </w:pPr>
      <w:r>
        <w:rPr>
          <w:rFonts w:hint="eastAsia"/>
          <w:szCs w:val="21"/>
        </w:rPr>
        <w:t>具备规范指导学生正确引用参考文献数据的提示信息，对学生论文中错误部分清晰提示并推送给教师和管理者以便于教师的指导工作和管理者对全校论文内容的监督管理，对学生论文中恶意抄袭部分给出准确证据以便教师和管理者参考评判，并实现学生和指导教师的互动交流环节，并以全国本科高校近三年本科毕业论文质量数据做参考为我校做大数据信息服务工作，实现教务处最终对各专业、各指导教师、学生的和论文相关联工作的数据分析，详细清单为：</w:t>
      </w:r>
    </w:p>
    <w:p>
      <w:pPr>
        <w:rPr>
          <w:rFonts w:hint="eastAsia"/>
          <w:szCs w:val="21"/>
        </w:rPr>
      </w:pPr>
      <w:r>
        <w:rPr>
          <w:rFonts w:hint="eastAsia"/>
          <w:szCs w:val="21"/>
        </w:rPr>
        <w:t>★</w:t>
      </w:r>
      <w:r>
        <w:rPr>
          <w:rFonts w:hint="eastAsia" w:cs="Tahoma"/>
          <w:szCs w:val="21"/>
        </w:rPr>
        <w:t>（5）</w:t>
      </w:r>
      <w:r>
        <w:rPr>
          <w:rFonts w:hint="eastAsia"/>
          <w:szCs w:val="21"/>
        </w:rPr>
        <w:t>管理员、教师、学生端的写作助手文献检查功能，可实现论文自动校对、多维度写作检查、规范参考文献功能，满足指导教师和管理员端的论文检查和监督功能。（现场演示）</w:t>
      </w:r>
    </w:p>
    <w:p>
      <w:pPr>
        <w:ind w:firstLine="210" w:firstLineChars="100"/>
        <w:rPr>
          <w:rFonts w:hint="eastAsia"/>
          <w:szCs w:val="21"/>
        </w:rPr>
      </w:pPr>
      <w:r>
        <w:rPr>
          <w:rFonts w:hint="eastAsia" w:cs="Tahoma"/>
          <w:szCs w:val="21"/>
        </w:rPr>
        <w:t>（6）</w:t>
      </w:r>
      <w:r>
        <w:rPr>
          <w:rFonts w:hint="eastAsia"/>
          <w:szCs w:val="21"/>
        </w:rPr>
        <w:t>支持引用、非引用区分检测，可对引用内容和非引用详细区分，详细标注引用内容所占比例，支持对抄袭内容追根溯源，可以准确发现并标示抄袭内容的源头出处，并可对抄袭的传播路径进行描绘。</w:t>
      </w:r>
    </w:p>
    <w:p>
      <w:pPr>
        <w:rPr>
          <w:rFonts w:hint="eastAsia"/>
          <w:szCs w:val="21"/>
        </w:rPr>
      </w:pPr>
      <w:r>
        <w:rPr>
          <w:rFonts w:hint="eastAsia"/>
          <w:szCs w:val="21"/>
        </w:rPr>
        <w:t>★</w:t>
      </w:r>
      <w:r>
        <w:rPr>
          <w:rFonts w:hint="eastAsia" w:cs="Tahoma"/>
          <w:szCs w:val="21"/>
        </w:rPr>
        <w:t>（7）</w:t>
      </w:r>
      <w:r>
        <w:rPr>
          <w:rFonts w:hint="eastAsia"/>
          <w:szCs w:val="21"/>
        </w:rPr>
        <w:t>支持英文检测，支持跨语言检测（中英文互抄识别）。（现场演示）</w:t>
      </w:r>
    </w:p>
    <w:p>
      <w:pPr>
        <w:rPr>
          <w:rFonts w:hint="eastAsia"/>
          <w:szCs w:val="21"/>
        </w:rPr>
      </w:pPr>
      <w:r>
        <w:rPr>
          <w:rFonts w:hint="eastAsia"/>
          <w:szCs w:val="21"/>
        </w:rPr>
        <w:t>★</w:t>
      </w:r>
      <w:r>
        <w:rPr>
          <w:rFonts w:hint="eastAsia" w:cs="Tahoma"/>
          <w:szCs w:val="21"/>
        </w:rPr>
        <w:t>（8）</w:t>
      </w:r>
      <w:r>
        <w:rPr>
          <w:rFonts w:hint="eastAsia"/>
          <w:szCs w:val="21"/>
        </w:rPr>
        <w:t>支持表格自动抽取检测，并能自动提取脚注与尾注。（现场演示）</w:t>
      </w:r>
    </w:p>
    <w:p>
      <w:pPr>
        <w:rPr>
          <w:rFonts w:hint="eastAsia"/>
          <w:szCs w:val="21"/>
        </w:rPr>
      </w:pPr>
      <w:r>
        <w:rPr>
          <w:rFonts w:hint="eastAsia"/>
          <w:szCs w:val="21"/>
        </w:rPr>
        <w:t>★</w:t>
      </w:r>
      <w:r>
        <w:rPr>
          <w:rFonts w:hint="eastAsia" w:cs="Tahoma"/>
          <w:szCs w:val="21"/>
        </w:rPr>
        <w:t>（9）</w:t>
      </w:r>
      <w:r>
        <w:rPr>
          <w:rFonts w:hint="eastAsia"/>
          <w:szCs w:val="21"/>
        </w:rPr>
        <w:t>自动生成检测指标结果，包括剽窃观点、自我剽窃、过度引用、整体剽窃和剽窃文字等内容 ，有效减少使用部门通过组织专家进行判别所耗费的时间和成本。（现场演示）。</w:t>
      </w:r>
    </w:p>
    <w:p>
      <w:pPr>
        <w:ind w:firstLine="210" w:firstLineChars="100"/>
        <w:rPr>
          <w:rFonts w:hint="eastAsia"/>
          <w:szCs w:val="21"/>
        </w:rPr>
      </w:pPr>
      <w:r>
        <w:rPr>
          <w:rFonts w:hint="eastAsia" w:cs="Tahoma"/>
          <w:szCs w:val="21"/>
        </w:rPr>
        <w:t>（10）</w:t>
      </w:r>
      <w:r>
        <w:rPr>
          <w:rFonts w:hint="eastAsia"/>
          <w:szCs w:val="21"/>
        </w:rPr>
        <w:t>系统具有先进的分析检测技术，可有效应对文字复制、文献内容改写、语句段落重组拼凑、词语替换增删等多种形式的抄袭行为。</w:t>
      </w:r>
    </w:p>
    <w:p>
      <w:pPr>
        <w:rPr>
          <w:rFonts w:hint="eastAsia"/>
          <w:szCs w:val="21"/>
        </w:rPr>
      </w:pPr>
      <w:r>
        <w:rPr>
          <w:rFonts w:hint="eastAsia"/>
          <w:szCs w:val="21"/>
        </w:rPr>
        <w:t>★</w:t>
      </w:r>
      <w:r>
        <w:rPr>
          <w:rFonts w:hint="eastAsia" w:cs="Tahoma"/>
          <w:szCs w:val="21"/>
        </w:rPr>
        <w:t>（11）</w:t>
      </w:r>
      <w:r>
        <w:rPr>
          <w:rFonts w:hint="eastAsia"/>
          <w:szCs w:val="21"/>
        </w:rPr>
        <w:t>快速准确的自动定位功能，可迅速定位某一段文字的出处；高效的文献溯源功能，快速定位某一段文字的最早出处。（现场演示）</w:t>
      </w:r>
    </w:p>
    <w:p>
      <w:pPr>
        <w:rPr>
          <w:rFonts w:hint="eastAsia"/>
          <w:szCs w:val="21"/>
        </w:rPr>
      </w:pPr>
      <w:r>
        <w:rPr>
          <w:rFonts w:hint="eastAsia"/>
          <w:szCs w:val="21"/>
        </w:rPr>
        <w:t>★</w:t>
      </w:r>
      <w:r>
        <w:rPr>
          <w:rFonts w:hint="eastAsia" w:cs="Tahoma"/>
          <w:szCs w:val="21"/>
        </w:rPr>
        <w:t>（12）</w:t>
      </w:r>
      <w:r>
        <w:rPr>
          <w:rFonts w:hint="eastAsia"/>
          <w:szCs w:val="21"/>
        </w:rPr>
        <w:t>系统需具有检测速度快，准确率及召回率高，抗干扰性强等特征，支持篇章、段落、句子及各层级语义检测；支持文献改写，多篇文献组合等各种文献变形检测。对疑似抄袭部分进行醒目标识，并对其内容判别是以语义指纹为基础，而不是简单的相似词语认定，为避免错标乱标，需现场以范文案例进行对比演示。（现场演示）</w:t>
      </w:r>
    </w:p>
    <w:p>
      <w:pPr>
        <w:ind w:firstLine="210" w:firstLineChars="100"/>
        <w:rPr>
          <w:rFonts w:hint="eastAsia"/>
          <w:szCs w:val="21"/>
        </w:rPr>
      </w:pPr>
      <w:r>
        <w:rPr>
          <w:rFonts w:hint="eastAsia" w:cs="Tahoma"/>
          <w:szCs w:val="21"/>
        </w:rPr>
        <w:t>（13）</w:t>
      </w:r>
      <w:r>
        <w:rPr>
          <w:rFonts w:hint="eastAsia"/>
          <w:szCs w:val="21"/>
        </w:rPr>
        <w:t>系统应对检测的毕业设计（论文）出具报告单，并在报告单中明确毕业设计（论文）的复制比，具有完整检测结果总相似比、复写率，引用率，自写率，学术期刊相似比，学位论文相似比，互联网相似比等指标；能自动生成检测指标结果，包括剽窃观点、自我剽窃、过度引用、整体剽窃和剽窃文字等内容；能提供多维统计图形报表和多种形式的检测报告，包括EXCEL结果汇总表、全文标红报告、简版报告、PDF格式报告等多种形式，能支持移动设备对检测报告进行防伪查询功能。</w:t>
      </w:r>
    </w:p>
    <w:p>
      <w:pPr>
        <w:ind w:firstLine="210" w:firstLineChars="100"/>
        <w:rPr>
          <w:rFonts w:hint="eastAsia"/>
          <w:szCs w:val="21"/>
        </w:rPr>
      </w:pPr>
      <w:r>
        <w:rPr>
          <w:rFonts w:hint="eastAsia" w:cs="Tahoma"/>
          <w:szCs w:val="21"/>
        </w:rPr>
        <w:t>（14）</w:t>
      </w:r>
      <w:r>
        <w:rPr>
          <w:rFonts w:hint="eastAsia"/>
          <w:szCs w:val="21"/>
        </w:rPr>
        <w:t>支持多格式的文献（支持doc，docx，txt,zip,rxr等格式文档自动处理）自动解析功能，支持批量上传检测。</w:t>
      </w:r>
    </w:p>
    <w:p>
      <w:pPr>
        <w:rPr>
          <w:rFonts w:hint="eastAsia"/>
          <w:szCs w:val="21"/>
        </w:rPr>
      </w:pPr>
      <w:r>
        <w:rPr>
          <w:rFonts w:hint="eastAsia"/>
          <w:szCs w:val="21"/>
        </w:rPr>
        <w:t>★</w:t>
      </w:r>
      <w:r>
        <w:rPr>
          <w:rFonts w:hint="eastAsia" w:cs="Tahoma"/>
          <w:szCs w:val="21"/>
        </w:rPr>
        <w:t>（15）</w:t>
      </w:r>
      <w:r>
        <w:rPr>
          <w:rFonts w:hint="eastAsia"/>
          <w:szCs w:val="21"/>
        </w:rPr>
        <w:t>系统中“抄袭检测”技术应是具有自主研发的核心技术，包括相关专利认证和知识产品认证。（证书和现场在线专利查询演示）</w:t>
      </w:r>
    </w:p>
    <w:p>
      <w:pPr>
        <w:ind w:firstLine="210" w:firstLineChars="100"/>
        <w:rPr>
          <w:rFonts w:hint="eastAsia"/>
          <w:szCs w:val="21"/>
        </w:rPr>
      </w:pPr>
      <w:r>
        <w:rPr>
          <w:rFonts w:hint="eastAsia" w:cs="Tahoma"/>
          <w:szCs w:val="21"/>
        </w:rPr>
        <w:t>（16）</w:t>
      </w:r>
      <w:r>
        <w:rPr>
          <w:rFonts w:hint="eastAsia"/>
          <w:szCs w:val="21"/>
        </w:rPr>
        <w:t>可对各文件夹的文献进行转移工作，方便对检测结果进行归档管理工作</w:t>
      </w:r>
    </w:p>
    <w:p>
      <w:pPr>
        <w:ind w:firstLine="210" w:firstLineChars="100"/>
        <w:rPr>
          <w:rFonts w:hint="eastAsia"/>
          <w:szCs w:val="21"/>
        </w:rPr>
      </w:pPr>
      <w:r>
        <w:rPr>
          <w:rFonts w:hint="eastAsia" w:cs="Tahoma"/>
          <w:szCs w:val="21"/>
        </w:rPr>
        <w:t>（17）</w:t>
      </w:r>
      <w:r>
        <w:rPr>
          <w:rFonts w:hint="eastAsia"/>
          <w:szCs w:val="21"/>
        </w:rPr>
        <w:t>系统支持问题库管理，可以把检测过程中发现的疑似抄袭剽窃的文献统一放到问题库集中处理。</w:t>
      </w:r>
    </w:p>
    <w:p>
      <w:pPr>
        <w:ind w:firstLine="210" w:firstLineChars="100"/>
        <w:rPr>
          <w:rFonts w:hint="eastAsia"/>
          <w:szCs w:val="21"/>
        </w:rPr>
      </w:pPr>
      <w:r>
        <w:rPr>
          <w:rFonts w:hint="eastAsia" w:cs="Tahoma"/>
          <w:szCs w:val="21"/>
        </w:rPr>
        <w:t>（18）</w:t>
      </w:r>
      <w:r>
        <w:rPr>
          <w:rFonts w:hint="eastAsia"/>
          <w:szCs w:val="21"/>
        </w:rPr>
        <w:t>实现学校、学院、指导教师、专家组、学生共同参与的多层级别监督管理：学生在线使用，指导教师和各类监督管理人员也在线审阅，最终实现在教务处统一监督管理下的规范严谨工作流程。</w:t>
      </w:r>
    </w:p>
    <w:p>
      <w:pPr>
        <w:ind w:firstLine="210" w:firstLineChars="100"/>
        <w:rPr>
          <w:rFonts w:hint="eastAsia"/>
          <w:szCs w:val="21"/>
        </w:rPr>
      </w:pPr>
      <w:r>
        <w:rPr>
          <w:rFonts w:hint="eastAsia" w:cs="Tahoma"/>
          <w:szCs w:val="21"/>
        </w:rPr>
        <w:t>（19）</w:t>
      </w:r>
      <w:r>
        <w:rPr>
          <w:rFonts w:hint="eastAsia"/>
          <w:szCs w:val="21"/>
        </w:rPr>
        <w:t>管理员账户能根据实际需求通过调整某些技术参数来控制检测比对精准度，以达到批量处理检测结果的目的，实现检测的目的性和可控性。</w:t>
      </w:r>
    </w:p>
    <w:p>
      <w:pPr>
        <w:ind w:firstLine="210" w:firstLineChars="100"/>
        <w:rPr>
          <w:rFonts w:hint="eastAsia"/>
          <w:szCs w:val="21"/>
        </w:rPr>
      </w:pPr>
      <w:r>
        <w:rPr>
          <w:rFonts w:hint="eastAsia" w:cs="Tahoma"/>
          <w:szCs w:val="21"/>
        </w:rPr>
        <w:t>（20）</w:t>
      </w:r>
      <w:r>
        <w:rPr>
          <w:rFonts w:hint="eastAsia"/>
          <w:szCs w:val="21"/>
        </w:rPr>
        <w:t>教师端口具有在线指导、点评审阅等管理功能，能实现论文提交、检测、存档一体化在线监督管理工作，管理员端口具备查阅、分类、汇总、统计、存档、提交、检测、下载等一体化在线管理工作。</w:t>
      </w:r>
    </w:p>
    <w:p>
      <w:pPr>
        <w:rPr>
          <w:rFonts w:hint="eastAsia"/>
          <w:szCs w:val="21"/>
        </w:rPr>
      </w:pPr>
      <w:r>
        <w:rPr>
          <w:rFonts w:hint="eastAsia"/>
          <w:szCs w:val="21"/>
        </w:rPr>
        <w:t>★</w:t>
      </w:r>
      <w:r>
        <w:rPr>
          <w:rFonts w:hint="eastAsia" w:cs="Tahoma"/>
          <w:szCs w:val="21"/>
        </w:rPr>
        <w:t>（21）</w:t>
      </w:r>
      <w:r>
        <w:rPr>
          <w:rFonts w:hint="eastAsia"/>
          <w:szCs w:val="21"/>
        </w:rPr>
        <w:t>支持多维度、多样化的图表信息综合查询和统计分析。（现场演示）</w:t>
      </w:r>
    </w:p>
    <w:p>
      <w:pPr>
        <w:rPr>
          <w:rFonts w:hint="eastAsia"/>
          <w:szCs w:val="21"/>
        </w:rPr>
      </w:pPr>
      <w:r>
        <w:rPr>
          <w:rFonts w:hint="eastAsia"/>
          <w:szCs w:val="21"/>
        </w:rPr>
        <w:t>★</w:t>
      </w:r>
      <w:r>
        <w:rPr>
          <w:rFonts w:hint="eastAsia" w:cs="Tahoma"/>
          <w:szCs w:val="21"/>
        </w:rPr>
        <w:t>（22）</w:t>
      </w:r>
      <w:r>
        <w:rPr>
          <w:rFonts w:hint="eastAsia"/>
          <w:szCs w:val="21"/>
        </w:rPr>
        <w:t>满足校级管理员根据工作需求分类生成《年度工作统计报表》或《学年工作统计报表》，便于校方综合评估本校论文质量工作。（现场演示）</w:t>
      </w:r>
    </w:p>
    <w:p>
      <w:pPr>
        <w:rPr>
          <w:rFonts w:hint="eastAsia"/>
          <w:szCs w:val="21"/>
        </w:rPr>
      </w:pPr>
      <w:r>
        <w:rPr>
          <w:rFonts w:hint="eastAsia"/>
          <w:szCs w:val="21"/>
        </w:rPr>
        <w:t>★</w:t>
      </w:r>
      <w:r>
        <w:rPr>
          <w:rFonts w:hint="eastAsia" w:cs="Tahoma"/>
          <w:szCs w:val="21"/>
        </w:rPr>
        <w:t>（23）</w:t>
      </w:r>
      <w:r>
        <w:rPr>
          <w:rFonts w:hint="eastAsia"/>
          <w:szCs w:val="21"/>
        </w:rPr>
        <w:t>系统可调用全文内容资源库，在资源规模达到千万级记录时选取Kbase管理服务来保证系统响应时间。同时基于资源库对毕设课题进行智能推送，对论文进行检测。</w:t>
      </w:r>
    </w:p>
    <w:p>
      <w:pPr>
        <w:ind w:firstLine="210" w:firstLineChars="100"/>
        <w:rPr>
          <w:rFonts w:hint="eastAsia"/>
          <w:szCs w:val="21"/>
        </w:rPr>
      </w:pPr>
      <w:r>
        <w:rPr>
          <w:rFonts w:hint="eastAsia" w:cs="Tahoma"/>
          <w:szCs w:val="21"/>
        </w:rPr>
        <w:t>（24）</w:t>
      </w:r>
      <w:r>
        <w:rPr>
          <w:rFonts w:hint="eastAsia"/>
          <w:szCs w:val="21"/>
        </w:rPr>
        <w:t>云端服务，实现应用数据（比对数据库）定期更新，保证管理参考数据全面准确。</w:t>
      </w:r>
    </w:p>
    <w:p>
      <w:pPr>
        <w:ind w:firstLine="210" w:firstLineChars="100"/>
        <w:rPr>
          <w:rFonts w:hint="eastAsia"/>
          <w:szCs w:val="21"/>
        </w:rPr>
      </w:pPr>
      <w:r>
        <w:rPr>
          <w:rFonts w:hint="eastAsia" w:cs="Tahoma"/>
          <w:szCs w:val="21"/>
        </w:rPr>
        <w:t>（25）</w:t>
      </w:r>
      <w:r>
        <w:rPr>
          <w:rFonts w:hint="eastAsia"/>
          <w:szCs w:val="21"/>
        </w:rPr>
        <w:t>系统部署：系统为标准化互联网产品，采用云部署形式，千兆以上的局域网内支持。如果受限于各种条件，至少应保证各服务器之间使用千兆网络。以有多种网络连接方式，如DDN、ADSL、VPN、宽带城域网等。系统配置支持至少3000PC端并发，并不限制用户数注册，并发数满足学校实际需求。</w:t>
      </w:r>
    </w:p>
    <w:p>
      <w:pPr>
        <w:ind w:firstLine="210" w:firstLineChars="100"/>
        <w:rPr>
          <w:rFonts w:hint="eastAsia"/>
          <w:szCs w:val="21"/>
        </w:rPr>
      </w:pPr>
      <w:r>
        <w:rPr>
          <w:rFonts w:hint="eastAsia" w:cs="Tahoma"/>
          <w:szCs w:val="21"/>
        </w:rPr>
        <w:t>（26）</w:t>
      </w:r>
      <w:r>
        <w:rPr>
          <w:rFonts w:hint="eastAsia"/>
          <w:szCs w:val="21"/>
        </w:rPr>
        <w:t>系统安全：系统具有良好的安全机制和安全策略，严格合理的权限设置。系统应保证相关服务器上的数据安全。可通过建立视图机制，针对不同的用户只能访问相应授权的视图，这样可保证系统数据一定程度上的安全性。网络安全上具有多种访问控制策略；数据安全上支持系统服务器分离部署和文件加密/解密，充分考虑系统长期使用的大量数据安全备份机制。</w:t>
      </w:r>
    </w:p>
    <w:p>
      <w:pPr>
        <w:rPr>
          <w:rFonts w:hint="eastAsia"/>
          <w:szCs w:val="21"/>
        </w:rPr>
      </w:pPr>
      <w:r>
        <w:rPr>
          <w:rFonts w:hint="eastAsia"/>
          <w:szCs w:val="21"/>
        </w:rPr>
        <w:t>★</w:t>
      </w:r>
      <w:r>
        <w:rPr>
          <w:rFonts w:hint="eastAsia" w:cs="Tahoma"/>
          <w:szCs w:val="21"/>
        </w:rPr>
        <w:t>（27）</w:t>
      </w:r>
      <w:r>
        <w:rPr>
          <w:rFonts w:hint="eastAsia"/>
          <w:szCs w:val="21"/>
        </w:rPr>
        <w:t>历史数据的永久保存（服务器与千万级数据资源同样保存）（现场演示）</w:t>
      </w:r>
    </w:p>
    <w:p>
      <w:pPr>
        <w:rPr>
          <w:rFonts w:hint="eastAsia"/>
          <w:szCs w:val="21"/>
        </w:rPr>
      </w:pPr>
      <w:r>
        <w:rPr>
          <w:rFonts w:hint="eastAsia"/>
          <w:szCs w:val="21"/>
        </w:rPr>
        <w:t>★</w:t>
      </w:r>
      <w:r>
        <w:rPr>
          <w:rFonts w:hint="eastAsia" w:cs="Tahoma"/>
          <w:szCs w:val="21"/>
        </w:rPr>
        <w:t>（28）</w:t>
      </w:r>
      <w:r>
        <w:rPr>
          <w:rFonts w:hint="eastAsia"/>
          <w:szCs w:val="21"/>
        </w:rPr>
        <w:t>版权：投标产品必须完全解决版权问题，保证所供的数据库信息内容符合中华人民共和国相关法律，保证所供信息不会引起知识产权纠纷等法律责任。</w:t>
      </w:r>
    </w:p>
    <w:p>
      <w:pPr>
        <w:rPr>
          <w:rFonts w:hint="eastAsia"/>
          <w:szCs w:val="21"/>
        </w:rPr>
      </w:pPr>
    </w:p>
    <w:p>
      <w:pPr>
        <w:rPr>
          <w:rFonts w:hint="eastAsia"/>
          <w:b/>
          <w:bCs/>
          <w:szCs w:val="21"/>
        </w:rPr>
      </w:pPr>
      <w:r>
        <w:rPr>
          <w:rFonts w:hint="eastAsia"/>
          <w:b/>
          <w:bCs/>
          <w:szCs w:val="21"/>
        </w:rPr>
        <w:t>另外说明：</w:t>
      </w:r>
    </w:p>
    <w:p>
      <w:pPr>
        <w:ind w:firstLine="210" w:firstLineChars="100"/>
        <w:rPr>
          <w:rFonts w:hint="eastAsia"/>
          <w:szCs w:val="21"/>
        </w:rPr>
      </w:pPr>
      <w:r>
        <w:rPr>
          <w:rFonts w:hint="eastAsia" w:cs="Tahoma"/>
          <w:szCs w:val="21"/>
        </w:rPr>
        <w:t>（1）</w:t>
      </w:r>
      <w:r>
        <w:rPr>
          <w:rFonts w:hint="eastAsia"/>
          <w:szCs w:val="21"/>
        </w:rPr>
        <w:t>现场提供5篇测试文献（测试文献由业主方提供），演示必要功能点。</w:t>
      </w:r>
    </w:p>
    <w:p>
      <w:pPr>
        <w:ind w:firstLine="210" w:firstLineChars="100"/>
        <w:rPr>
          <w:rFonts w:hint="eastAsia"/>
          <w:szCs w:val="21"/>
        </w:rPr>
      </w:pPr>
      <w:r>
        <w:rPr>
          <w:rFonts w:hint="eastAsia" w:cs="Tahoma"/>
          <w:szCs w:val="21"/>
        </w:rPr>
        <w:t>（1）</w:t>
      </w:r>
      <w:r>
        <w:rPr>
          <w:rFonts w:hint="eastAsia"/>
          <w:szCs w:val="21"/>
        </w:rPr>
        <w:t>权限必须满足2018届5000名应届毕业生论文合理的全部检测查重机会，并满足校级抽查评优等单独检测权限。满足1个主账号和50个二级管理员账号或校级领导监督审查账号并发使用。</w:t>
      </w:r>
    </w:p>
    <w:p>
      <w:pPr>
        <w:ind w:firstLine="210" w:firstLineChars="100"/>
        <w:rPr>
          <w:rFonts w:hint="eastAsia"/>
          <w:szCs w:val="21"/>
        </w:rPr>
      </w:pPr>
      <w:r>
        <w:rPr>
          <w:rFonts w:hint="eastAsia" w:cs="Tahoma"/>
          <w:szCs w:val="21"/>
        </w:rPr>
        <w:t>（29）</w:t>
      </w:r>
      <w:r>
        <w:rPr>
          <w:rFonts w:hint="eastAsia"/>
          <w:szCs w:val="21"/>
        </w:rPr>
        <w:t>具备的论文检测功能属于在线互联网服务，为了保证采购产品全方位满足本校本专科毕业论文检测工作，要求投标厂家现场演示关键技术指标（打星号的），现场演示不符合招标要求的，视为无效投标；此次采购产品为成熟产品，不接受二次开发。</w:t>
      </w:r>
    </w:p>
    <w:p>
      <w:pPr>
        <w:ind w:firstLine="210" w:firstLineChars="100"/>
        <w:rPr>
          <w:rFonts w:hint="eastAsia"/>
          <w:szCs w:val="21"/>
        </w:rPr>
      </w:pPr>
      <w:r>
        <w:rPr>
          <w:rFonts w:hint="eastAsia" w:cs="Tahoma"/>
          <w:szCs w:val="21"/>
        </w:rPr>
        <w:t>（30）</w:t>
      </w:r>
      <w:r>
        <w:rPr>
          <w:rFonts w:hint="eastAsia"/>
          <w:szCs w:val="21"/>
        </w:rPr>
        <w:t>为有效地控制应付检测，使得检测系统对论文质量的把控流于形式，投标厂家不能直接通过网络向个人提供检测服务，投标厂家请提供相关承诺。</w:t>
      </w:r>
    </w:p>
    <w:p>
      <w:pPr>
        <w:ind w:firstLine="210" w:firstLineChars="100"/>
        <w:rPr>
          <w:rFonts w:hint="eastAsia"/>
          <w:szCs w:val="21"/>
        </w:rPr>
      </w:pPr>
    </w:p>
    <w:p>
      <w:pPr>
        <w:rPr>
          <w:rFonts w:hint="eastAsia"/>
          <w:b/>
          <w:bCs/>
          <w:szCs w:val="21"/>
        </w:rPr>
      </w:pPr>
      <w:r>
        <w:rPr>
          <w:rFonts w:hint="eastAsia"/>
          <w:b/>
          <w:bCs/>
          <w:szCs w:val="21"/>
        </w:rPr>
        <w:t>软件供应商要求：</w:t>
      </w:r>
    </w:p>
    <w:p>
      <w:pPr>
        <w:ind w:firstLine="420" w:firstLineChars="200"/>
        <w:rPr>
          <w:rFonts w:hint="eastAsia"/>
          <w:szCs w:val="21"/>
        </w:rPr>
      </w:pPr>
      <w:r>
        <w:rPr>
          <w:rFonts w:hint="eastAsia"/>
          <w:szCs w:val="21"/>
        </w:rPr>
        <w:t>相关资质：软件许可证，出版物许可证，专利证</w:t>
      </w:r>
    </w:p>
    <w:p>
      <w:pPr>
        <w:rPr>
          <w:rFonts w:hint="eastAsia"/>
          <w:szCs w:val="21"/>
        </w:rPr>
      </w:pPr>
    </w:p>
    <w:p>
      <w:pPr>
        <w:rPr>
          <w:rFonts w:hint="eastAsia"/>
          <w:szCs w:val="21"/>
        </w:rPr>
      </w:pPr>
    </w:p>
    <w:p>
      <w:pPr>
        <w:ind w:left="420" w:leftChars="200"/>
        <w:rPr>
          <w:rFonts w:hint="eastAsia"/>
          <w:szCs w:val="21"/>
        </w:rPr>
      </w:pPr>
    </w:p>
    <w:p>
      <w:pPr>
        <w:rPr>
          <w:rFonts w:hint="eastAsia"/>
          <w:szCs w:val="21"/>
        </w:rPr>
      </w:pPr>
      <w:r>
        <w:rPr>
          <w:rFonts w:hint="eastAsia"/>
          <w:szCs w:val="21"/>
        </w:rPr>
        <w:t>本项目的招标、评标细则见《成都信息工程大学本科毕业生论文抄袭检测系统项目》标书。</w:t>
      </w:r>
    </w:p>
    <w:p>
      <w:pPr>
        <w:rPr>
          <w:rFonts w:hint="eastAsia"/>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22"/>
    <w:rsid w:val="000169ED"/>
    <w:rsid w:val="0003643B"/>
    <w:rsid w:val="00077312"/>
    <w:rsid w:val="00077C3A"/>
    <w:rsid w:val="000C4360"/>
    <w:rsid w:val="000D3CFB"/>
    <w:rsid w:val="001446D9"/>
    <w:rsid w:val="00145729"/>
    <w:rsid w:val="001658AA"/>
    <w:rsid w:val="00182CA0"/>
    <w:rsid w:val="00194019"/>
    <w:rsid w:val="00194492"/>
    <w:rsid w:val="001D3893"/>
    <w:rsid w:val="002415F0"/>
    <w:rsid w:val="002552E3"/>
    <w:rsid w:val="002623DA"/>
    <w:rsid w:val="002740AA"/>
    <w:rsid w:val="00275BC7"/>
    <w:rsid w:val="002B1A63"/>
    <w:rsid w:val="003029C3"/>
    <w:rsid w:val="00321EA1"/>
    <w:rsid w:val="00361BB9"/>
    <w:rsid w:val="00362462"/>
    <w:rsid w:val="00365A14"/>
    <w:rsid w:val="0037799C"/>
    <w:rsid w:val="003B1520"/>
    <w:rsid w:val="003E535B"/>
    <w:rsid w:val="003F4FFB"/>
    <w:rsid w:val="004036B5"/>
    <w:rsid w:val="004173C8"/>
    <w:rsid w:val="00434F5C"/>
    <w:rsid w:val="004475F9"/>
    <w:rsid w:val="00451593"/>
    <w:rsid w:val="00452CC0"/>
    <w:rsid w:val="00460487"/>
    <w:rsid w:val="0047357C"/>
    <w:rsid w:val="00486AD9"/>
    <w:rsid w:val="004A3287"/>
    <w:rsid w:val="004B2C53"/>
    <w:rsid w:val="004C3410"/>
    <w:rsid w:val="004C6466"/>
    <w:rsid w:val="005157E7"/>
    <w:rsid w:val="00540B10"/>
    <w:rsid w:val="005610B8"/>
    <w:rsid w:val="00567254"/>
    <w:rsid w:val="005A1766"/>
    <w:rsid w:val="005B3032"/>
    <w:rsid w:val="005B3821"/>
    <w:rsid w:val="005C116B"/>
    <w:rsid w:val="005E19D8"/>
    <w:rsid w:val="00610BC5"/>
    <w:rsid w:val="00624BF5"/>
    <w:rsid w:val="006540B6"/>
    <w:rsid w:val="006F332D"/>
    <w:rsid w:val="00706022"/>
    <w:rsid w:val="007217FC"/>
    <w:rsid w:val="00766CA6"/>
    <w:rsid w:val="0077145F"/>
    <w:rsid w:val="007E3182"/>
    <w:rsid w:val="007F6024"/>
    <w:rsid w:val="00800C62"/>
    <w:rsid w:val="0082120E"/>
    <w:rsid w:val="00827451"/>
    <w:rsid w:val="00836CF8"/>
    <w:rsid w:val="00873B30"/>
    <w:rsid w:val="008C7630"/>
    <w:rsid w:val="00906BF2"/>
    <w:rsid w:val="00921818"/>
    <w:rsid w:val="00933FB2"/>
    <w:rsid w:val="00936002"/>
    <w:rsid w:val="009363DD"/>
    <w:rsid w:val="00982BE7"/>
    <w:rsid w:val="009831CF"/>
    <w:rsid w:val="00991C33"/>
    <w:rsid w:val="009C4B63"/>
    <w:rsid w:val="009E3468"/>
    <w:rsid w:val="00A0125C"/>
    <w:rsid w:val="00A11005"/>
    <w:rsid w:val="00A40807"/>
    <w:rsid w:val="00A42B46"/>
    <w:rsid w:val="00A51E11"/>
    <w:rsid w:val="00AD7361"/>
    <w:rsid w:val="00AE5011"/>
    <w:rsid w:val="00AF2B70"/>
    <w:rsid w:val="00B1072B"/>
    <w:rsid w:val="00B87F6F"/>
    <w:rsid w:val="00BD1DEC"/>
    <w:rsid w:val="00BD7C05"/>
    <w:rsid w:val="00C36A2E"/>
    <w:rsid w:val="00C504E5"/>
    <w:rsid w:val="00C51EAA"/>
    <w:rsid w:val="00C5491B"/>
    <w:rsid w:val="00C77750"/>
    <w:rsid w:val="00CB548F"/>
    <w:rsid w:val="00CC203B"/>
    <w:rsid w:val="00CD27A3"/>
    <w:rsid w:val="00D04283"/>
    <w:rsid w:val="00D32CDE"/>
    <w:rsid w:val="00D376C5"/>
    <w:rsid w:val="00D40837"/>
    <w:rsid w:val="00D77BC6"/>
    <w:rsid w:val="00DC1256"/>
    <w:rsid w:val="00E275EB"/>
    <w:rsid w:val="00E319A4"/>
    <w:rsid w:val="00E43F02"/>
    <w:rsid w:val="00E95CD7"/>
    <w:rsid w:val="00F209C0"/>
    <w:rsid w:val="00F56ECF"/>
    <w:rsid w:val="00F6247B"/>
    <w:rsid w:val="00FA17AA"/>
    <w:rsid w:val="00FC71FF"/>
    <w:rsid w:val="00FD4897"/>
    <w:rsid w:val="00FE3EBB"/>
    <w:rsid w:val="00FF5ABE"/>
    <w:rsid w:val="00FF71D6"/>
    <w:rsid w:val="033C62D7"/>
    <w:rsid w:val="050734E1"/>
    <w:rsid w:val="0BAD78FB"/>
    <w:rsid w:val="0EE37B1D"/>
    <w:rsid w:val="19692A65"/>
    <w:rsid w:val="1F33373B"/>
    <w:rsid w:val="228C4C09"/>
    <w:rsid w:val="2608387F"/>
    <w:rsid w:val="38341DC3"/>
    <w:rsid w:val="48A471E9"/>
    <w:rsid w:val="568C7EFA"/>
    <w:rsid w:val="5D19053E"/>
    <w:rsid w:val="5FF240E9"/>
    <w:rsid w:val="67055BA0"/>
    <w:rsid w:val="69D95670"/>
    <w:rsid w:val="6BDA7B53"/>
    <w:rsid w:val="77650CAD"/>
    <w:rsid w:val="7B27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
    <w:basedOn w:val="1"/>
    <w:link w:val="4"/>
    <w:uiPriority w:val="0"/>
    <w:pPr>
      <w:widowControl/>
      <w:spacing w:after="160" w:line="240" w:lineRule="exact"/>
      <w:jc w:val="left"/>
    </w:pPr>
  </w:style>
  <w:style w:type="character" w:customStyle="1" w:styleId="7">
    <w:name w:val="页脚 Char"/>
    <w:link w:val="2"/>
    <w:uiPriority w:val="0"/>
    <w:rPr>
      <w:kern w:val="2"/>
      <w:sz w:val="18"/>
      <w:szCs w:val="18"/>
    </w:rPr>
  </w:style>
  <w:style w:type="character" w:customStyle="1" w:styleId="8">
    <w:name w:val="页眉 Char"/>
    <w:link w:val="3"/>
    <w:uiPriority w:val="0"/>
    <w:rPr>
      <w:kern w:val="2"/>
      <w:sz w:val="18"/>
      <w:szCs w:val="18"/>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539</Words>
  <Characters>3076</Characters>
  <Lines>25</Lines>
  <Paragraphs>7</Paragraphs>
  <TotalTime>0</TotalTime>
  <ScaleCrop>false</ScaleCrop>
  <LinksUpToDate>false</LinksUpToDate>
  <CharactersWithSpaces>3608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2017-11-23T06:41:00Z</dcterms:created>
  <dc:creator>Administrator</dc:creator>
  <cp:lastModifiedBy>lenovo</cp:lastModifiedBy>
  <dcterms:modified xsi:type="dcterms:W3CDTF">2017-11-23T06:50:44Z</dcterms:modified>
  <dc:title>成都信息工程学院后勤服务公司校园物业高空作业平台项目（第二次）招标公告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